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0" w:left="0" w:firstLine="720"/>
        <w:jc w:val="center"/>
        <w:rPr>
          <w:rFonts w:ascii="Book Antiqua" w:hAnsi="Book Antiqua" w:cs="Book Antiqua" w:eastAsia="Book Antiqua"/>
          <w:color w:val="auto"/>
          <w:spacing w:val="0"/>
          <w:position w:val="0"/>
          <w:sz w:val="28"/>
          <w:shd w:fill="auto" w:val="clear"/>
        </w:rPr>
      </w:pPr>
      <w:r>
        <w:rPr>
          <w:rFonts w:ascii="Book Antiqua" w:hAnsi="Book Antiqua" w:cs="Book Antiqua" w:eastAsia="Book Antiqua"/>
          <w:b/>
          <w:color w:val="auto"/>
          <w:spacing w:val="0"/>
          <w:position w:val="0"/>
          <w:sz w:val="40"/>
          <w:shd w:fill="auto" w:val="clear"/>
        </w:rPr>
        <w:t xml:space="preserve">Sadaqa tul Fitr and Fidyah</w:t>
      </w:r>
    </w:p>
    <w:p>
      <w:pPr>
        <w:spacing w:before="0" w:after="160" w:line="259"/>
        <w:ind w:right="0" w:left="0" w:firstLine="72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Sadaqat ul Fitr is Wajib on every person. It is Wajib on every Muslim who is not a slave, and whose </w:t>
      </w:r>
      <w:r>
        <w:rPr>
          <w:rFonts w:ascii="Book Antiqua" w:hAnsi="Book Antiqua" w:cs="Book Antiqua" w:eastAsia="Book Antiqua"/>
          <w:i/>
          <w:color w:val="auto"/>
          <w:spacing w:val="0"/>
          <w:position w:val="0"/>
          <w:sz w:val="24"/>
          <w:shd w:fill="auto" w:val="clear"/>
        </w:rPr>
        <w:t xml:space="preserve">Nisab</w:t>
      </w:r>
      <w:r>
        <w:rPr>
          <w:rFonts w:ascii="Book Antiqua" w:hAnsi="Book Antiqua" w:cs="Book Antiqua" w:eastAsia="Book Antiqua"/>
          <w:color w:val="auto"/>
          <w:spacing w:val="0"/>
          <w:position w:val="0"/>
          <w:sz w:val="24"/>
          <w:shd w:fill="auto" w:val="clear"/>
        </w:rPr>
        <w:t xml:space="preserve"> exceeds his needs. Being Sane, Adult, and having an increasing wealth is not a condition for this. A person who has </w:t>
      </w:r>
      <w:r>
        <w:rPr>
          <w:rFonts w:ascii="Book Antiqua" w:hAnsi="Book Antiqua" w:cs="Book Antiqua" w:eastAsia="Book Antiqua"/>
          <w:i/>
          <w:color w:val="auto"/>
          <w:spacing w:val="0"/>
          <w:position w:val="0"/>
          <w:sz w:val="24"/>
          <w:shd w:fill="auto" w:val="clear"/>
        </w:rPr>
        <w:t xml:space="preserve">Nisab</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i/>
          <w:color w:val="auto"/>
          <w:spacing w:val="0"/>
          <w:position w:val="0"/>
          <w:sz w:val="24"/>
          <w:shd w:fill="auto" w:val="clear"/>
        </w:rPr>
        <w:t xml:space="preserve"> </w:t>
      </w:r>
      <w:r>
        <w:rPr>
          <w:rFonts w:ascii="Book Antiqua" w:hAnsi="Book Antiqua" w:cs="Book Antiqua" w:eastAsia="Book Antiqua"/>
          <w:color w:val="auto"/>
          <w:spacing w:val="0"/>
          <w:position w:val="0"/>
          <w:sz w:val="24"/>
          <w:shd w:fill="auto" w:val="clear"/>
        </w:rPr>
        <w:t xml:space="preserve">it is Wajib for him to pay for himself, and also for his minor children. That is when the children do not have </w:t>
      </w:r>
      <w:r>
        <w:rPr>
          <w:rFonts w:ascii="Book Antiqua" w:hAnsi="Book Antiqua" w:cs="Book Antiqua" w:eastAsia="Book Antiqua"/>
          <w:i/>
          <w:color w:val="auto"/>
          <w:spacing w:val="0"/>
          <w:position w:val="0"/>
          <w:sz w:val="24"/>
          <w:shd w:fill="auto" w:val="clear"/>
        </w:rPr>
        <w:t xml:space="preserve">Nisab</w:t>
      </w:r>
      <w:r>
        <w:rPr>
          <w:rFonts w:ascii="Book Antiqua" w:hAnsi="Book Antiqua" w:cs="Book Antiqua" w:eastAsia="Book Antiqua"/>
          <w:color w:val="auto"/>
          <w:spacing w:val="0"/>
          <w:position w:val="0"/>
          <w:sz w:val="24"/>
          <w:shd w:fill="auto" w:val="clear"/>
        </w:rPr>
        <w:t xml:space="preserve">. If they do have </w:t>
      </w:r>
      <w:r>
        <w:rPr>
          <w:rFonts w:ascii="Book Antiqua" w:hAnsi="Book Antiqua" w:cs="Book Antiqua" w:eastAsia="Book Antiqua"/>
          <w:i/>
          <w:color w:val="auto"/>
          <w:spacing w:val="0"/>
          <w:position w:val="0"/>
          <w:sz w:val="24"/>
          <w:shd w:fill="auto" w:val="clear"/>
        </w:rPr>
        <w:t xml:space="preserve">Nisab</w:t>
      </w:r>
      <w:r>
        <w:rPr>
          <w:rFonts w:ascii="Book Antiqua" w:hAnsi="Book Antiqua" w:cs="Book Antiqua" w:eastAsia="Book Antiqua"/>
          <w:color w:val="auto"/>
          <w:spacing w:val="0"/>
          <w:position w:val="0"/>
          <w:sz w:val="24"/>
          <w:shd w:fill="auto" w:val="clear"/>
        </w:rPr>
        <w:t xml:space="preserve"> then Sadaqat ul Fitr can be paid from their wealth. Ramadan fasting is not a condition to pay Sadaqat ul Fitr. If one did not fast due to a valid excuse (such as travel, disease, or old-age) or even if he skipped fasting without an excuse then still he has to pay the Sadaqat ul Fitr. If the father is not there, then the Grandfather (Father of Father) will be his substitute. He will have to give the Sadaqat ul Fitr on behalf of his orphan grandchildren. One can pay Sadaqat ul Fitr any time in his life, but it is Sunnah to pay it before the Eid Salah. (Extracted from Bahar e Shariat)</w:t>
      </w:r>
    </w:p>
    <w:p>
      <w:pPr>
        <w:spacing w:before="0" w:after="160" w:line="259"/>
        <w:ind w:right="0" w:left="0" w:firstLine="0"/>
        <w:jc w:val="both"/>
        <w:rPr>
          <w:rFonts w:ascii="Book Antiqua" w:hAnsi="Book Antiqua" w:cs="Book Antiqua" w:eastAsia="Book Antiqua"/>
          <w:b/>
          <w:color w:val="auto"/>
          <w:spacing w:val="0"/>
          <w:position w:val="0"/>
          <w:sz w:val="24"/>
          <w:shd w:fill="auto" w:val="clear"/>
        </w:rPr>
      </w:pPr>
      <w:r>
        <w:rPr>
          <w:rFonts w:ascii="Book Antiqua" w:hAnsi="Book Antiqua" w:cs="Book Antiqua" w:eastAsia="Book Antiqua"/>
          <w:b/>
          <w:color w:val="auto"/>
          <w:spacing w:val="0"/>
          <w:position w:val="0"/>
          <w:sz w:val="24"/>
          <w:shd w:fill="auto" w:val="clear"/>
        </w:rPr>
        <w:t xml:space="preserve">From which items can one pay Sadaqat ul Fitr?</w:t>
      </w:r>
    </w:p>
    <w:p>
      <w:pPr>
        <w:spacing w:before="0" w:after="160" w:line="259"/>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حد</w:t>
      </w:r>
      <w:r>
        <w:rPr>
          <w:rFonts w:ascii="Calibri" w:hAnsi="Calibri" w:cs="Calibri" w:eastAsia="Calibri"/>
          <w:color w:val="auto"/>
          <w:spacing w:val="0"/>
          <w:position w:val="0"/>
          <w:sz w:val="24"/>
          <w:shd w:fill="auto" w:val="clear"/>
        </w:rPr>
        <w:t xml:space="preserve">یث</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عن ابن عمر رضي الله عنهما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ان رسول الله</w:t>
      </w:r>
      <w:r>
        <w:rPr>
          <w:rFonts w:ascii="Book Antiqua" w:hAnsi="Book Antiqua" w:cs="Book Antiqua" w:eastAsia="Book Antiqua"/>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فرض زكاة الفطر صاعا من تمر أو صاعا من شعير على كل حر أو عبد ذكر أو أنثى من المسلمين </w:t>
      </w:r>
      <w:r>
        <w:rPr>
          <w:rFonts w:ascii="Calibri" w:hAnsi="Calibri" w:cs="Calibri" w:eastAsia="Calibri"/>
          <w:color w:val="auto"/>
          <w:spacing w:val="0"/>
          <w:position w:val="0"/>
          <w:sz w:val="24"/>
          <w:shd w:fill="auto" w:val="clear"/>
        </w:rPr>
        <w:t xml:space="preserve">۔</w:t>
      </w:r>
    </w:p>
    <w:p>
      <w:pPr>
        <w:spacing w:before="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Translation: On the authority of Sayyiduna Ibn Umar (May Allah be pleased with them both): that the Messenger of Allah </w:t>
      </w:r>
      <w:r>
        <w:rPr>
          <w:rFonts w:ascii="Arial" w:hAnsi="Arial" w:cs="Arial" w:eastAsia="Arial"/>
          <w:color w:val="auto"/>
          <w:spacing w:val="0"/>
          <w:position w:val="0"/>
          <w:sz w:val="20"/>
          <w:shd w:fill="auto" w:val="clear"/>
        </w:rPr>
        <w:t xml:space="preserve">ﷺ</w:t>
      </w:r>
      <w:r>
        <w:rPr>
          <w:rFonts w:ascii="Book Antiqua" w:hAnsi="Book Antiqua" w:cs="Book Antiqua" w:eastAsia="Book Antiqua"/>
          <w:color w:val="auto"/>
          <w:spacing w:val="0"/>
          <w:position w:val="0"/>
          <w:sz w:val="24"/>
          <w:shd w:fill="auto" w:val="clear"/>
        </w:rPr>
        <w:t xml:space="preserve"> made it obligatory to pay one Sa'a of dates or barley as Sadaqa-tul-Fitr on all the slave or free, male or female from the Muslims. (Bukhari </w:t>
      </w:r>
      <w:r>
        <w:rPr>
          <w:rFonts w:ascii="Book Antiqua" w:hAnsi="Book Antiqua" w:cs="Book Antiqua" w:eastAsia="Book Antiqua"/>
          <w:color w:val="auto"/>
          <w:spacing w:val="0"/>
          <w:position w:val="0"/>
          <w:sz w:val="24"/>
          <w:shd w:fill="auto" w:val="clear"/>
        </w:rPr>
        <w:t xml:space="preserve">1504</w:t>
      </w:r>
      <w:r>
        <w:rPr>
          <w:rFonts w:ascii="Book Antiqua" w:hAnsi="Book Antiqua" w:cs="Book Antiqua" w:eastAsia="Book Antiqua"/>
          <w:color w:val="auto"/>
          <w:spacing w:val="0"/>
          <w:position w:val="0"/>
          <w:sz w:val="24"/>
          <w:shd w:fill="auto" w:val="clear"/>
        </w:rPr>
        <w:t xml:space="preserve">)</w:t>
      </w:r>
    </w:p>
    <w:p>
      <w:pPr>
        <w:spacing w:before="0" w:after="160" w:line="259"/>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حد</w:t>
      </w:r>
      <w:r>
        <w:rPr>
          <w:rFonts w:ascii="Calibri" w:hAnsi="Calibri" w:cs="Calibri" w:eastAsia="Calibri"/>
          <w:color w:val="auto"/>
          <w:spacing w:val="0"/>
          <w:position w:val="0"/>
          <w:sz w:val="24"/>
          <w:shd w:fill="auto" w:val="clear"/>
        </w:rPr>
        <w:t xml:space="preserve">یث</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عن ابی سعید الخدری قال</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کنا نخرج زکاۃ الفطر عن ثلاث اصناف الا قط،والتمر،والشعیر</w:t>
      </w:r>
    </w:p>
    <w:p>
      <w:pPr>
        <w:spacing w:before="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Translation: Sayyiduna Abu Sa'id al Khudri reported, we used to take out the Zakat of Fitr in three kinds; cheese, dates and barley. (Sahih Muslim </w:t>
      </w:r>
      <w:r>
        <w:rPr>
          <w:rFonts w:ascii="Book Antiqua" w:hAnsi="Book Antiqua" w:cs="Book Antiqua" w:eastAsia="Book Antiqua"/>
          <w:color w:val="auto"/>
          <w:spacing w:val="0"/>
          <w:position w:val="0"/>
          <w:sz w:val="24"/>
          <w:shd w:fill="auto" w:val="clear"/>
        </w:rPr>
        <w:t xml:space="preserve">985 </w:t>
      </w:r>
      <w:r>
        <w:rPr>
          <w:rFonts w:ascii="Book Antiqua" w:hAnsi="Book Antiqua" w:cs="Book Antiqua" w:eastAsia="Book Antiqua"/>
          <w:color w:val="auto"/>
          <w:spacing w:val="0"/>
          <w:position w:val="0"/>
          <w:sz w:val="24"/>
          <w:shd w:fill="auto" w:val="clear"/>
        </w:rPr>
        <w:t xml:space="preserve">d)</w:t>
      </w:r>
    </w:p>
    <w:p>
      <w:pPr>
        <w:spacing w:before="0" w:after="160" w:line="259"/>
        <w:ind w:right="0" w:left="0" w:firstLine="0"/>
        <w:jc w:val="right"/>
        <w:rPr>
          <w:rFonts w:ascii="Book Antiqua" w:hAnsi="Book Antiqua" w:cs="Book Antiqua" w:eastAsia="Book Antiqua"/>
          <w:color w:val="auto"/>
          <w:spacing w:val="0"/>
          <w:position w:val="0"/>
          <w:sz w:val="24"/>
          <w:shd w:fill="auto" w:val="clear"/>
        </w:rPr>
      </w:pPr>
      <w:r>
        <w:rPr>
          <w:rFonts w:ascii="Calibri" w:hAnsi="Calibri" w:cs="Calibri" w:eastAsia="Calibri"/>
          <w:color w:val="auto"/>
          <w:spacing w:val="0"/>
          <w:position w:val="0"/>
          <w:sz w:val="24"/>
          <w:shd w:fill="auto" w:val="clear"/>
        </w:rPr>
        <w:t xml:space="preserve">حديث</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عن ابي سعيد الخدري</w:t>
      </w:r>
      <w:r>
        <w:rPr>
          <w:rFonts w:ascii="Book Antiqua" w:hAnsi="Book Antiqua" w:cs="Book Antiqua" w:eastAsia="Book Antiqua"/>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كُنَّا نُخْرِجُ زَكَاةَ الْفِطْرِ إِذْ كَانَ فِينَا رَسُولُ اللَّهِ صلى الله عليه وسلم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صَاعًا مِنْ طَعَامٍ أَوْ صَاعًا مِنْ شَعِيرٍ أَوْ صَاعًا مِنْ تَمْرٍ أَوْ صَاعًا مِنْ زَبِيبٍ أَوْ صَاعًا مِنْ أَقِطٍ</w:t>
      </w:r>
    </w:p>
    <w:p>
      <w:pPr>
        <w:spacing w:before="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Translation: Abu Sa'eed Al-Khudri narrated, "We would give Zakat Al-Fitr - when the Messenger of Allah </w:t>
      </w:r>
      <w:r>
        <w:rPr>
          <w:rFonts w:ascii="Arial" w:hAnsi="Arial" w:cs="Arial" w:eastAsia="Arial"/>
          <w:color w:val="auto"/>
          <w:spacing w:val="0"/>
          <w:position w:val="0"/>
          <w:sz w:val="20"/>
          <w:shd w:fill="auto" w:val="clear"/>
        </w:rPr>
        <w:t xml:space="preserve">ﷺ</w:t>
      </w:r>
      <w:r>
        <w:rPr>
          <w:rFonts w:ascii="Book Antiqua" w:hAnsi="Book Antiqua" w:cs="Book Antiqua" w:eastAsia="Book Antiqua"/>
          <w:color w:val="auto"/>
          <w:spacing w:val="0"/>
          <w:position w:val="0"/>
          <w:sz w:val="24"/>
          <w:shd w:fill="auto" w:val="clear"/>
        </w:rPr>
        <w:t xml:space="preserve"> was among us - as a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 of food, or a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 of barely, or a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 of dried dates, or a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 of raisins, or a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 of cheese. (Tirmidhi </w:t>
      </w:r>
      <w:r>
        <w:rPr>
          <w:rFonts w:ascii="Book Antiqua" w:hAnsi="Book Antiqua" w:cs="Book Antiqua" w:eastAsia="Book Antiqua"/>
          <w:color w:val="auto"/>
          <w:spacing w:val="0"/>
          <w:position w:val="0"/>
          <w:sz w:val="24"/>
          <w:shd w:fill="auto" w:val="clear"/>
        </w:rPr>
        <w:t xml:space="preserve">673</w:t>
      </w:r>
      <w:r>
        <w:rPr>
          <w:rFonts w:ascii="Book Antiqua" w:hAnsi="Book Antiqua" w:cs="Book Antiqua" w:eastAsia="Book Antiqua"/>
          <w:color w:val="auto"/>
          <w:spacing w:val="0"/>
          <w:position w:val="0"/>
          <w:sz w:val="24"/>
          <w:shd w:fill="auto" w:val="clear"/>
        </w:rPr>
        <w:t xml:space="preserve">)</w:t>
      </w:r>
    </w:p>
    <w:p>
      <w:pPr>
        <w:spacing w:before="0" w:after="160" w:line="259"/>
        <w:ind w:right="0" w:left="0" w:firstLine="0"/>
        <w:jc w:val="right"/>
        <w:rPr>
          <w:rFonts w:ascii="Book Antiqua" w:hAnsi="Book Antiqua" w:cs="Book Antiqua" w:eastAsia="Book Antiqua"/>
          <w:color w:val="auto"/>
          <w:spacing w:val="0"/>
          <w:position w:val="0"/>
          <w:sz w:val="24"/>
          <w:shd w:fill="auto" w:val="clear"/>
        </w:rPr>
      </w:pPr>
      <w:r>
        <w:rPr>
          <w:rFonts w:ascii="Calibri" w:hAnsi="Calibri" w:cs="Calibri" w:eastAsia="Calibri"/>
          <w:color w:val="auto"/>
          <w:spacing w:val="0"/>
          <w:position w:val="0"/>
          <w:sz w:val="24"/>
          <w:shd w:fill="auto" w:val="clear"/>
        </w:rPr>
        <w:t xml:space="preserve">حديث</w:t>
      </w:r>
      <w:r>
        <w:rPr>
          <w:rFonts w:ascii="Book Antiqua" w:hAnsi="Book Antiqua" w:cs="Book Antiqua" w:eastAsia="Book Antiqua"/>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عَنِ الْحَسَنِ، قَالَ خَطَبَ ابْنُ عَبَّاسٍ رَحِمَهُ اللَّهُ فِي آخِرِ رَمَضَانَ عَلَى مِنْبَرِ الْبَصْرَةِ فَقَالَ أَخْرِجُوا صَدَقَةَ صَوْمِكُمْ فَكَأَنَّ النَّاسَ لَمْ يَعْلَمُوا فَقَالَ مَنْ هَا هُنَا مِنْ أَهْلِ الْمَدِينَةِ قُومُوا إِلَى إِخْوَانِكُمْ فَعَلِّمُوهُمْ فَإِنَّهُمْ لاَ يَعْلَمُونَ فَرَضَ رَسُولُ اللَّهِ صلى الله عليه وسلم هَذِهِ الصَّدَقَةَ صَاعًا مِنْ تَمْرٍ أَوْ شَعِيرٍ أَوْ نِصْفَ صَاعٍ مِنْ قَمْحٍ عَلَى كُلِّ حُرٍّ أَوْ مَمْلُوكٍ ذَكَرٍ أَوْ أُنْثَى صَغِيرٍ أَوْ كَبِيرٍ</w:t>
      </w:r>
    </w:p>
    <w:p>
      <w:pPr>
        <w:spacing w:before="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Translation: Imam Al-Hasan Al-Basri said, Ibn Abbas gave Khutba on the pulpit (in the mosque) of Basrah towards the end of Ramadan. He said: Bring forth the sadaqah relating to your fast. The people, as it were, could not understand. Which of the people of Madinah are present here? Stand for your brothers, and teach them, for they do not know. The Messenger of Allah (</w:t>
      </w:r>
      <w:r>
        <w:rPr>
          <w:rFonts w:ascii="Arial" w:hAnsi="Arial" w:cs="Arial" w:eastAsia="Arial"/>
          <w:color w:val="auto"/>
          <w:spacing w:val="0"/>
          <w:position w:val="0"/>
          <w:sz w:val="20"/>
          <w:shd w:fill="auto" w:val="clear"/>
        </w:rPr>
        <w:t xml:space="preserve">ﷺ</w:t>
      </w:r>
      <w:r>
        <w:rPr>
          <w:rFonts w:ascii="Book Antiqua" w:hAnsi="Book Antiqua" w:cs="Book Antiqua" w:eastAsia="Book Antiqua"/>
          <w:color w:val="auto"/>
          <w:spacing w:val="0"/>
          <w:position w:val="0"/>
          <w:sz w:val="24"/>
          <w:shd w:fill="auto" w:val="clear"/>
        </w:rPr>
        <w:t xml:space="preserve">) prescribed this Sadaqah as one Sa'a of dried dates or barley, or half a Sa'a of wheat payable by every freeman or slave, male or female, young or old. (Sunan Abi Dawud </w:t>
      </w:r>
      <w:r>
        <w:rPr>
          <w:rFonts w:ascii="Book Antiqua" w:hAnsi="Book Antiqua" w:cs="Book Antiqua" w:eastAsia="Book Antiqua"/>
          <w:color w:val="auto"/>
          <w:spacing w:val="0"/>
          <w:position w:val="0"/>
          <w:sz w:val="24"/>
          <w:shd w:fill="auto" w:val="clear"/>
        </w:rPr>
        <w:t xml:space="preserve">1622</w:t>
      </w:r>
      <w:r>
        <w:rPr>
          <w:rFonts w:ascii="Book Antiqua" w:hAnsi="Book Antiqua" w:cs="Book Antiqua" w:eastAsia="Book Antiqua"/>
          <w:color w:val="auto"/>
          <w:spacing w:val="0"/>
          <w:position w:val="0"/>
          <w:sz w:val="24"/>
          <w:shd w:fill="auto" w:val="clear"/>
        </w:rPr>
        <w:t xml:space="preserve">)</w:t>
      </w:r>
    </w:p>
    <w:p>
      <w:pPr>
        <w:spacing w:before="0" w:after="160" w:line="259"/>
        <w:ind w:right="0" w:left="0" w:firstLine="0"/>
        <w:jc w:val="right"/>
        <w:rPr>
          <w:rFonts w:ascii="Book Antiqua" w:hAnsi="Book Antiqua" w:cs="Book Antiqua" w:eastAsia="Book Antiqua"/>
          <w:color w:val="auto"/>
          <w:spacing w:val="0"/>
          <w:position w:val="0"/>
          <w:sz w:val="24"/>
          <w:shd w:fill="auto" w:val="clear"/>
        </w:rPr>
      </w:pPr>
      <w:r>
        <w:rPr>
          <w:rFonts w:ascii="Calibri" w:hAnsi="Calibri" w:cs="Calibri" w:eastAsia="Calibri"/>
          <w:color w:val="auto"/>
          <w:spacing w:val="0"/>
          <w:position w:val="0"/>
          <w:sz w:val="24"/>
          <w:shd w:fill="auto" w:val="clear"/>
        </w:rPr>
        <w:t xml:space="preserve">حديث</w:t>
      </w:r>
      <w:r>
        <w:rPr>
          <w:rFonts w:ascii="Book Antiqua" w:hAnsi="Book Antiqua" w:cs="Book Antiqua" w:eastAsia="Book Antiqua"/>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عنِ ابْنِ عَبَّاسٍ، قَالَ فَرَضَ رَسُولُ اللَّهِ ـ صلى الله عليه وسلم ـ زَكَاةَ الْفِطْرِ طُهْرَةً لِلصَّائِمِ مِنَ اللَّغْوِ وَالرَّفَثِ وَطُعْمَةً لِلْمَسَاكِينِ فَمَنْ أَدَّاهَا قَبْلَ الصَّلاَةِ فَهِيَ زَكَاةٌ مَقْبُولَةٌ وَمَنْ أَدَّاهَا بَعْدَ الصَّلاَةِ فَهِيَ صَدَقَةٌ مِنَ الصَّدَقَاتِ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t>
      </w:r>
    </w:p>
    <w:p>
      <w:pPr>
        <w:spacing w:before="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Translation: Sayyiduna Ibn Abbas said: </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The Messenger of Allah (</w:t>
      </w:r>
      <w:r>
        <w:rPr>
          <w:rFonts w:ascii="Arial" w:hAnsi="Arial" w:cs="Arial" w:eastAsia="Arial"/>
          <w:color w:val="auto"/>
          <w:spacing w:val="0"/>
          <w:position w:val="0"/>
          <w:sz w:val="20"/>
          <w:shd w:fill="auto" w:val="clear"/>
        </w:rPr>
        <w:t xml:space="preserve">ﷺ</w:t>
      </w:r>
      <w:r>
        <w:rPr>
          <w:rFonts w:ascii="Book Antiqua" w:hAnsi="Book Antiqua" w:cs="Book Antiqua" w:eastAsia="Book Antiqua"/>
          <w:color w:val="auto"/>
          <w:spacing w:val="0"/>
          <w:position w:val="0"/>
          <w:sz w:val="24"/>
          <w:shd w:fill="auto" w:val="clear"/>
        </w:rPr>
        <w:t xml:space="preserve">) obligated Zakatul-Fitr as purification for the fasting person from useless speech and obscenities, and to feed the poor. Whoever pays it before the (Eid) prayer, it is an accepted Zakah, and whoever pays it after the prayer, it is (ordinary) charity.</w:t>
      </w:r>
      <w:r>
        <w:rPr>
          <w:rFonts w:ascii="Book Antiqua" w:hAnsi="Book Antiqua" w:cs="Book Antiqua" w:eastAsia="Book Antiqua"/>
          <w:color w:val="auto"/>
          <w:spacing w:val="0"/>
          <w:position w:val="0"/>
          <w:sz w:val="24"/>
          <w:shd w:fill="auto" w:val="clear"/>
        </w:rPr>
        <w:t xml:space="preserve">” </w:t>
      </w:r>
      <w:r>
        <w:rPr>
          <w:rFonts w:ascii="Book Antiqua" w:hAnsi="Book Antiqua" w:cs="Book Antiqua" w:eastAsia="Book Antiqua"/>
          <w:color w:val="auto"/>
          <w:spacing w:val="0"/>
          <w:position w:val="0"/>
          <w:sz w:val="24"/>
          <w:shd w:fill="auto" w:val="clear"/>
        </w:rPr>
        <w:t xml:space="preserve">(Ibn Majah </w:t>
      </w:r>
      <w:r>
        <w:rPr>
          <w:rFonts w:ascii="Book Antiqua" w:hAnsi="Book Antiqua" w:cs="Book Antiqua" w:eastAsia="Book Antiqua"/>
          <w:color w:val="auto"/>
          <w:spacing w:val="0"/>
          <w:position w:val="0"/>
          <w:sz w:val="24"/>
          <w:shd w:fill="auto" w:val="clear"/>
        </w:rPr>
        <w:t xml:space="preserve">1827</w:t>
      </w:r>
      <w:r>
        <w:rPr>
          <w:rFonts w:ascii="Book Antiqua" w:hAnsi="Book Antiqua" w:cs="Book Antiqua" w:eastAsia="Book Antiqua"/>
          <w:color w:val="auto"/>
          <w:spacing w:val="0"/>
          <w:position w:val="0"/>
          <w:sz w:val="24"/>
          <w:shd w:fill="auto" w:val="clear"/>
        </w:rPr>
        <w:t xml:space="preserve">)</w:t>
      </w:r>
    </w:p>
    <w:p>
      <w:pPr>
        <w:spacing w:before="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b/>
          <w:color w:val="auto"/>
          <w:spacing w:val="0"/>
          <w:position w:val="0"/>
          <w:sz w:val="24"/>
          <w:shd w:fill="auto" w:val="clear"/>
        </w:rPr>
        <w:t xml:space="preserve">The items which can be paid as Sadaqa tul Fitr:</w:t>
      </w:r>
    </w:p>
    <w:p>
      <w:pPr>
        <w:numPr>
          <w:ilvl w:val="0"/>
          <w:numId w:val="14"/>
        </w:numPr>
        <w:spacing w:before="0" w:after="160" w:line="259"/>
        <w:ind w:right="0" w:left="720" w:hanging="36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Wheat</w:t>
      </w:r>
    </w:p>
    <w:p>
      <w:pPr>
        <w:numPr>
          <w:ilvl w:val="0"/>
          <w:numId w:val="14"/>
        </w:numPr>
        <w:spacing w:before="0" w:after="160" w:line="259"/>
        <w:ind w:right="0" w:left="720" w:hanging="36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Dates</w:t>
      </w:r>
    </w:p>
    <w:p>
      <w:pPr>
        <w:numPr>
          <w:ilvl w:val="0"/>
          <w:numId w:val="14"/>
        </w:numPr>
        <w:spacing w:before="0" w:after="160" w:line="259"/>
        <w:ind w:right="0" w:left="720" w:hanging="36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Cheese</w:t>
      </w:r>
    </w:p>
    <w:p>
      <w:pPr>
        <w:numPr>
          <w:ilvl w:val="0"/>
          <w:numId w:val="14"/>
        </w:numPr>
        <w:spacing w:before="0" w:after="160" w:line="259"/>
        <w:ind w:right="0" w:left="720" w:hanging="36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Raisins</w:t>
      </w:r>
    </w:p>
    <w:p>
      <w:pPr>
        <w:numPr>
          <w:ilvl w:val="0"/>
          <w:numId w:val="14"/>
        </w:numPr>
        <w:spacing w:before="0" w:after="160" w:line="259"/>
        <w:ind w:right="0" w:left="720" w:hanging="36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Barley</w:t>
      </w:r>
    </w:p>
    <w:p>
      <w:pPr>
        <w:spacing w:before="24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b/>
          <w:color w:val="auto"/>
          <w:spacing w:val="0"/>
          <w:position w:val="0"/>
          <w:sz w:val="24"/>
          <w:shd w:fill="auto" w:val="clear"/>
        </w:rPr>
        <w:t xml:space="preserve">The weight for Sadaqa tul Fitr:</w:t>
      </w:r>
      <w:r>
        <w:rPr>
          <w:rFonts w:ascii="Book Antiqua" w:hAnsi="Book Antiqua" w:cs="Book Antiqua" w:eastAsia="Book Antiqua"/>
          <w:color w:val="auto"/>
          <w:spacing w:val="0"/>
          <w:position w:val="0"/>
          <w:sz w:val="24"/>
          <w:shd w:fill="auto" w:val="clear"/>
        </w:rPr>
        <w:t xml:space="preserve"> Dates, Cheese, Raisins, and Barley will be one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 while Wheat would be Half a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w:t>
      </w:r>
    </w:p>
    <w:p>
      <w:pPr>
        <w:spacing w:before="24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b/>
          <w:color w:val="auto"/>
          <w:spacing w:val="0"/>
          <w:position w:val="0"/>
          <w:sz w:val="24"/>
          <w:shd w:fill="auto" w:val="clear"/>
        </w:rPr>
        <w:t xml:space="preserve">Sa</w:t>
      </w:r>
      <w:r>
        <w:rPr>
          <w:rFonts w:ascii="Book Antiqua" w:hAnsi="Book Antiqua" w:cs="Book Antiqua" w:eastAsia="Book Antiqua"/>
          <w:b/>
          <w:color w:val="auto"/>
          <w:spacing w:val="0"/>
          <w:position w:val="0"/>
          <w:sz w:val="24"/>
          <w:shd w:fill="auto" w:val="clear"/>
        </w:rPr>
        <w:t xml:space="preserve">’</w:t>
      </w:r>
      <w:r>
        <w:rPr>
          <w:rFonts w:ascii="Book Antiqua" w:hAnsi="Book Antiqua" w:cs="Book Antiqua" w:eastAsia="Book Antiqua"/>
          <w:b/>
          <w:color w:val="auto"/>
          <w:spacing w:val="0"/>
          <w:position w:val="0"/>
          <w:sz w:val="24"/>
          <w:shd w:fill="auto" w:val="clear"/>
        </w:rPr>
        <w:t xml:space="preserve">a:</w:t>
      </w:r>
      <w:r>
        <w:rPr>
          <w:rFonts w:ascii="Book Antiqua" w:hAnsi="Book Antiqua" w:cs="Book Antiqua" w:eastAsia="Book Antiqua"/>
          <w:color w:val="auto"/>
          <w:spacing w:val="0"/>
          <w:position w:val="0"/>
          <w:sz w:val="24"/>
          <w:shd w:fill="auto" w:val="clear"/>
        </w:rPr>
        <w:t xml:space="preserve"> This is the measurement which was used by Arabs in the old days. In today</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s day, the people of knowledge have laid out various weights as conversion. We have preferred the opinions of two great Scholars of India, the late Nayeb Shaykh ul Hadith of Al Jamia tul Ashrafiya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Hazrat Allama Hafiz Abdul Rauf Balyawi (May Allah be pleased with him), and the late Mufti of Dar ul Uloom Manzar ul Islam Bareli Shareef</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Hazrat Allama Mufti Sayyid Afzal Hussain Mongiri (May Allah be pleased with him). According to this, one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 comes out to be </w:t>
      </w:r>
      <w:r>
        <w:rPr>
          <w:rFonts w:ascii="Book Antiqua" w:hAnsi="Book Antiqua" w:cs="Book Antiqua" w:eastAsia="Book Antiqua"/>
          <w:color w:val="auto"/>
          <w:spacing w:val="0"/>
          <w:position w:val="0"/>
          <w:sz w:val="24"/>
          <w:shd w:fill="auto" w:val="clear"/>
        </w:rPr>
        <w:t xml:space="preserve">4.090 </w:t>
      </w:r>
      <w:r>
        <w:rPr>
          <w:rFonts w:ascii="Book Antiqua" w:hAnsi="Book Antiqua" w:cs="Book Antiqua" w:eastAsia="Book Antiqua"/>
          <w:color w:val="auto"/>
          <w:spacing w:val="0"/>
          <w:position w:val="0"/>
          <w:sz w:val="24"/>
          <w:shd w:fill="auto" w:val="clear"/>
        </w:rPr>
        <w:t xml:space="preserve">Kg, and half a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 would come out to be </w:t>
      </w:r>
      <w:r>
        <w:rPr>
          <w:rFonts w:ascii="Book Antiqua" w:hAnsi="Book Antiqua" w:cs="Book Antiqua" w:eastAsia="Book Antiqua"/>
          <w:color w:val="auto"/>
          <w:spacing w:val="0"/>
          <w:position w:val="0"/>
          <w:sz w:val="24"/>
          <w:shd w:fill="auto" w:val="clear"/>
        </w:rPr>
        <w:t xml:space="preserve">2.045 </w:t>
      </w:r>
      <w:r>
        <w:rPr>
          <w:rFonts w:ascii="Book Antiqua" w:hAnsi="Book Antiqua" w:cs="Book Antiqua" w:eastAsia="Book Antiqua"/>
          <w:color w:val="auto"/>
          <w:spacing w:val="0"/>
          <w:position w:val="0"/>
          <w:sz w:val="24"/>
          <w:shd w:fill="auto" w:val="clear"/>
        </w:rPr>
        <w:t xml:space="preserve">Kg. The attached chart has laid this out.</w:t>
      </w:r>
    </w:p>
    <w:p>
      <w:pPr>
        <w:spacing w:before="24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b/>
          <w:color w:val="auto"/>
          <w:spacing w:val="0"/>
          <w:position w:val="0"/>
          <w:sz w:val="24"/>
          <w:shd w:fill="auto" w:val="clear"/>
        </w:rPr>
        <w:t xml:space="preserve">Amount of Fidyah: </w:t>
      </w:r>
      <w:r>
        <w:rPr>
          <w:rFonts w:ascii="Book Antiqua" w:hAnsi="Book Antiqua" w:cs="Book Antiqua" w:eastAsia="Book Antiqua"/>
          <w:color w:val="auto"/>
          <w:spacing w:val="0"/>
          <w:position w:val="0"/>
          <w:sz w:val="24"/>
          <w:shd w:fill="auto" w:val="clear"/>
        </w:rPr>
        <w:t xml:space="preserve">The Fidyah for every fast is half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 wheat meaning Rs. </w:t>
      </w:r>
      <w:r>
        <w:rPr>
          <w:rFonts w:ascii="Book Antiqua" w:hAnsi="Book Antiqua" w:cs="Book Antiqua" w:eastAsia="Book Antiqua"/>
          <w:color w:val="auto"/>
          <w:spacing w:val="0"/>
          <w:position w:val="0"/>
          <w:sz w:val="24"/>
          <w:shd w:fill="auto" w:val="clear"/>
        </w:rPr>
        <w:t xml:space="preserve">175.50</w:t>
      </w:r>
      <w:r>
        <w:rPr>
          <w:rFonts w:ascii="Book Antiqua" w:hAnsi="Book Antiqua" w:cs="Book Antiqua" w:eastAsia="Book Antiqua"/>
          <w:color w:val="auto"/>
          <w:spacing w:val="0"/>
          <w:position w:val="0"/>
          <w:sz w:val="24"/>
          <w:shd w:fill="auto" w:val="clear"/>
        </w:rPr>
        <w:t xml:space="preserve">, or the double of that which is Rs. </w:t>
      </w:r>
      <w:r>
        <w:rPr>
          <w:rFonts w:ascii="Book Antiqua" w:hAnsi="Book Antiqua" w:cs="Book Antiqua" w:eastAsia="Book Antiqua"/>
          <w:color w:val="auto"/>
          <w:spacing w:val="0"/>
          <w:position w:val="0"/>
          <w:sz w:val="24"/>
          <w:shd w:fill="auto" w:val="clear"/>
        </w:rPr>
        <w:t xml:space="preserve">391</w:t>
      </w:r>
      <w:r>
        <w:rPr>
          <w:rFonts w:ascii="Book Antiqua" w:hAnsi="Book Antiqua" w:cs="Book Antiqua" w:eastAsia="Book Antiqua"/>
          <w:color w:val="auto"/>
          <w:spacing w:val="0"/>
          <w:position w:val="0"/>
          <w:sz w:val="24"/>
          <w:shd w:fill="auto" w:val="clear"/>
        </w:rPr>
        <w:t xml:space="preserve">. (Fatawa Amjadiya, Vol </w:t>
      </w:r>
      <w:r>
        <w:rPr>
          <w:rFonts w:ascii="Book Antiqua" w:hAnsi="Book Antiqua" w:cs="Book Antiqua" w:eastAsia="Book Antiqua"/>
          <w:color w:val="auto"/>
          <w:spacing w:val="0"/>
          <w:position w:val="0"/>
          <w:sz w:val="24"/>
          <w:shd w:fill="auto" w:val="clear"/>
        </w:rPr>
        <w:t xml:space="preserve">1</w:t>
      </w:r>
      <w:r>
        <w:rPr>
          <w:rFonts w:ascii="Book Antiqua" w:hAnsi="Book Antiqua" w:cs="Book Antiqua" w:eastAsia="Book Antiqua"/>
          <w:color w:val="auto"/>
          <w:spacing w:val="0"/>
          <w:position w:val="0"/>
          <w:sz w:val="24"/>
          <w:shd w:fill="auto" w:val="clear"/>
        </w:rPr>
        <w:t xml:space="preserve">, Page </w:t>
      </w:r>
      <w:r>
        <w:rPr>
          <w:rFonts w:ascii="Book Antiqua" w:hAnsi="Book Antiqua" w:cs="Book Antiqua" w:eastAsia="Book Antiqua"/>
          <w:color w:val="auto"/>
          <w:spacing w:val="0"/>
          <w:position w:val="0"/>
          <w:sz w:val="24"/>
          <w:shd w:fill="auto" w:val="clear"/>
        </w:rPr>
        <w:t xml:space="preserve">397</w:t>
      </w:r>
      <w:r>
        <w:rPr>
          <w:rFonts w:ascii="Book Antiqua" w:hAnsi="Book Antiqua" w:cs="Book Antiqua" w:eastAsia="Book Antiqua"/>
          <w:color w:val="auto"/>
          <w:spacing w:val="0"/>
          <w:position w:val="0"/>
          <w:sz w:val="24"/>
          <w:shd w:fill="auto" w:val="clear"/>
        </w:rPr>
        <w:t xml:space="preserve">, Mas</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ala </w:t>
      </w:r>
      <w:r>
        <w:rPr>
          <w:rFonts w:ascii="Book Antiqua" w:hAnsi="Book Antiqua" w:cs="Book Antiqua" w:eastAsia="Book Antiqua"/>
          <w:color w:val="auto"/>
          <w:spacing w:val="0"/>
          <w:position w:val="0"/>
          <w:sz w:val="24"/>
          <w:shd w:fill="auto" w:val="clear"/>
        </w:rPr>
        <w:t xml:space="preserve">555</w:t>
      </w:r>
      <w:r>
        <w:rPr>
          <w:rFonts w:ascii="Book Antiqua" w:hAnsi="Book Antiqua" w:cs="Book Antiqua" w:eastAsia="Book Antiqua"/>
          <w:color w:val="auto"/>
          <w:spacing w:val="0"/>
          <w:position w:val="0"/>
          <w:sz w:val="24"/>
          <w:shd w:fill="auto" w:val="clear"/>
        </w:rPr>
        <w:t xml:space="preserve">, Kitab ul Saum).</w:t>
      </w:r>
    </w:p>
    <w:p>
      <w:pPr>
        <w:spacing w:before="240" w:after="160" w:line="259"/>
        <w:ind w:right="0" w:left="0" w:firstLine="0"/>
        <w:jc w:val="both"/>
        <w:rPr>
          <w:rFonts w:ascii="Book Antiqua" w:hAnsi="Book Antiqua" w:cs="Book Antiqua" w:eastAsia="Book Antiqua"/>
          <w:b/>
          <w:color w:val="auto"/>
          <w:spacing w:val="0"/>
          <w:position w:val="0"/>
          <w:sz w:val="24"/>
          <w:shd w:fill="auto" w:val="clear"/>
        </w:rPr>
      </w:pPr>
      <w:r>
        <w:rPr>
          <w:rFonts w:ascii="Book Antiqua" w:hAnsi="Book Antiqua" w:cs="Book Antiqua" w:eastAsia="Book Antiqua"/>
          <w:b/>
          <w:color w:val="auto"/>
          <w:spacing w:val="0"/>
          <w:position w:val="0"/>
          <w:sz w:val="24"/>
          <w:shd w:fill="auto" w:val="clear"/>
        </w:rPr>
        <w:t xml:space="preserve">A glance at the modern measurements of Sa</w:t>
      </w:r>
      <w:r>
        <w:rPr>
          <w:rFonts w:ascii="Book Antiqua" w:hAnsi="Book Antiqua" w:cs="Book Antiqua" w:eastAsia="Book Antiqua"/>
          <w:b/>
          <w:color w:val="auto"/>
          <w:spacing w:val="0"/>
          <w:position w:val="0"/>
          <w:sz w:val="24"/>
          <w:shd w:fill="auto" w:val="clear"/>
        </w:rPr>
        <w:t xml:space="preserve">’</w:t>
      </w:r>
      <w:r>
        <w:rPr>
          <w:rFonts w:ascii="Book Antiqua" w:hAnsi="Book Antiqua" w:cs="Book Antiqua" w:eastAsia="Book Antiqua"/>
          <w:b/>
          <w:color w:val="auto"/>
          <w:spacing w:val="0"/>
          <w:position w:val="0"/>
          <w:sz w:val="24"/>
          <w:shd w:fill="auto" w:val="clear"/>
        </w:rPr>
        <w:t xml:space="preserve">a:</w:t>
      </w:r>
    </w:p>
    <w:tbl>
      <w:tblPr>
        <w:tblInd w:w="1098" w:type="dxa"/>
      </w:tblPr>
      <w:tblGrid>
        <w:gridCol w:w="2094"/>
        <w:gridCol w:w="3036"/>
        <w:gridCol w:w="2430"/>
      </w:tblGrid>
      <w:tr>
        <w:trPr>
          <w:trHeight w:val="1" w:hRule="atLeast"/>
          <w:jc w:val="left"/>
        </w:trPr>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both"/>
              <w:rPr>
                <w:color w:val="auto"/>
                <w:spacing w:val="0"/>
                <w:position w:val="0"/>
                <w:shd w:fill="auto" w:val="clear"/>
              </w:rPr>
            </w:pPr>
            <w:r>
              <w:rPr>
                <w:rFonts w:ascii="Book Antiqua" w:hAnsi="Book Antiqua" w:cs="Book Antiqua" w:eastAsia="Book Antiqua"/>
                <w:color w:val="auto"/>
                <w:spacing w:val="0"/>
                <w:position w:val="0"/>
                <w:sz w:val="24"/>
                <w:shd w:fill="auto" w:val="clear"/>
              </w:rPr>
              <w:t xml:space="preserve">One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w:t>
            </w:r>
          </w:p>
        </w:tc>
        <w:tc>
          <w:tcPr>
            <w:tcW w:w="3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both"/>
              <w:rPr>
                <w:color w:val="auto"/>
                <w:spacing w:val="0"/>
                <w:position w:val="0"/>
                <w:shd w:fill="auto" w:val="clear"/>
              </w:rPr>
            </w:pPr>
            <w:r>
              <w:rPr>
                <w:rFonts w:ascii="Book Antiqua" w:hAnsi="Book Antiqua" w:cs="Book Antiqua" w:eastAsia="Book Antiqua"/>
                <w:color w:val="auto"/>
                <w:spacing w:val="0"/>
                <w:position w:val="0"/>
                <w:sz w:val="24"/>
                <w:shd w:fill="auto" w:val="clear"/>
              </w:rPr>
              <w:t xml:space="preserve">4.090 </w:t>
            </w:r>
            <w:r>
              <w:rPr>
                <w:rFonts w:ascii="Book Antiqua" w:hAnsi="Book Antiqua" w:cs="Book Antiqua" w:eastAsia="Book Antiqua"/>
                <w:color w:val="auto"/>
                <w:spacing w:val="0"/>
                <w:position w:val="0"/>
                <w:sz w:val="24"/>
                <w:shd w:fill="auto" w:val="clear"/>
              </w:rPr>
              <w:t xml:space="preserve">Kg</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both"/>
              <w:rPr>
                <w:color w:val="auto"/>
                <w:spacing w:val="0"/>
                <w:position w:val="0"/>
                <w:shd w:fill="auto" w:val="clear"/>
              </w:rPr>
            </w:pPr>
            <w:r>
              <w:rPr>
                <w:rFonts w:ascii="Book Antiqua" w:hAnsi="Book Antiqua" w:cs="Book Antiqua" w:eastAsia="Book Antiqua"/>
                <w:color w:val="auto"/>
                <w:spacing w:val="0"/>
                <w:position w:val="0"/>
                <w:sz w:val="24"/>
                <w:shd w:fill="auto" w:val="clear"/>
              </w:rPr>
              <w:t xml:space="preserve">9.017 </w:t>
            </w:r>
            <w:r>
              <w:rPr>
                <w:rFonts w:ascii="Book Antiqua" w:hAnsi="Book Antiqua" w:cs="Book Antiqua" w:eastAsia="Book Antiqua"/>
                <w:color w:val="auto"/>
                <w:spacing w:val="0"/>
                <w:position w:val="0"/>
                <w:sz w:val="24"/>
                <w:shd w:fill="auto" w:val="clear"/>
              </w:rPr>
              <w:t xml:space="preserve">lbs</w:t>
            </w:r>
          </w:p>
        </w:tc>
      </w:tr>
      <w:tr>
        <w:trPr>
          <w:trHeight w:val="1" w:hRule="atLeast"/>
          <w:jc w:val="left"/>
        </w:trPr>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both"/>
              <w:rPr>
                <w:color w:val="auto"/>
                <w:spacing w:val="0"/>
                <w:position w:val="0"/>
                <w:shd w:fill="auto" w:val="clear"/>
              </w:rPr>
            </w:pPr>
            <w:r>
              <w:rPr>
                <w:rFonts w:ascii="Book Antiqua" w:hAnsi="Book Antiqua" w:cs="Book Antiqua" w:eastAsia="Book Antiqua"/>
                <w:color w:val="auto"/>
                <w:spacing w:val="0"/>
                <w:position w:val="0"/>
                <w:sz w:val="24"/>
                <w:shd w:fill="auto" w:val="clear"/>
              </w:rPr>
              <w:t xml:space="preserve">Half Sa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w:t>
            </w:r>
          </w:p>
        </w:tc>
        <w:tc>
          <w:tcPr>
            <w:tcW w:w="3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both"/>
              <w:rPr>
                <w:color w:val="auto"/>
                <w:spacing w:val="0"/>
                <w:position w:val="0"/>
                <w:shd w:fill="auto" w:val="clear"/>
              </w:rPr>
            </w:pPr>
            <w:r>
              <w:rPr>
                <w:rFonts w:ascii="Book Antiqua" w:hAnsi="Book Antiqua" w:cs="Book Antiqua" w:eastAsia="Book Antiqua"/>
                <w:color w:val="auto"/>
                <w:spacing w:val="0"/>
                <w:position w:val="0"/>
                <w:sz w:val="24"/>
                <w:shd w:fill="auto" w:val="clear"/>
              </w:rPr>
              <w:t xml:space="preserve">2.045 </w:t>
            </w:r>
            <w:r>
              <w:rPr>
                <w:rFonts w:ascii="Book Antiqua" w:hAnsi="Book Antiqua" w:cs="Book Antiqua" w:eastAsia="Book Antiqua"/>
                <w:color w:val="auto"/>
                <w:spacing w:val="0"/>
                <w:position w:val="0"/>
                <w:sz w:val="24"/>
                <w:shd w:fill="auto" w:val="clear"/>
              </w:rPr>
              <w:t xml:space="preserve">Kg</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both"/>
              <w:rPr>
                <w:color w:val="auto"/>
                <w:spacing w:val="0"/>
                <w:position w:val="0"/>
                <w:shd w:fill="auto" w:val="clear"/>
              </w:rPr>
            </w:pPr>
            <w:r>
              <w:rPr>
                <w:rFonts w:ascii="Book Antiqua" w:hAnsi="Book Antiqua" w:cs="Book Antiqua" w:eastAsia="Book Antiqua"/>
                <w:color w:val="auto"/>
                <w:spacing w:val="0"/>
                <w:position w:val="0"/>
                <w:sz w:val="24"/>
                <w:shd w:fill="auto" w:val="clear"/>
              </w:rPr>
              <w:t xml:space="preserve">4.508 </w:t>
            </w:r>
            <w:r>
              <w:rPr>
                <w:rFonts w:ascii="Book Antiqua" w:hAnsi="Book Antiqua" w:cs="Book Antiqua" w:eastAsia="Book Antiqua"/>
                <w:color w:val="auto"/>
                <w:spacing w:val="0"/>
                <w:position w:val="0"/>
                <w:sz w:val="24"/>
                <w:shd w:fill="auto" w:val="clear"/>
              </w:rPr>
              <w:t xml:space="preserve">lbs</w:t>
            </w:r>
          </w:p>
        </w:tc>
      </w:tr>
    </w:tbl>
    <w:p>
      <w:pPr>
        <w:spacing w:before="24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b/>
          <w:color w:val="auto"/>
          <w:spacing w:val="0"/>
          <w:position w:val="0"/>
          <w:sz w:val="24"/>
          <w:shd w:fill="auto" w:val="clear"/>
        </w:rPr>
        <w:t xml:space="preserve">Note: </w:t>
      </w:r>
      <w:r>
        <w:rPr>
          <w:rFonts w:ascii="Book Antiqua" w:hAnsi="Book Antiqua" w:cs="Book Antiqua" w:eastAsia="Book Antiqua"/>
          <w:color w:val="auto"/>
          <w:spacing w:val="0"/>
          <w:position w:val="0"/>
          <w:sz w:val="24"/>
          <w:shd w:fill="auto" w:val="clear"/>
        </w:rPr>
        <w:t xml:space="preserve">Fidyah is only for </w:t>
      </w:r>
      <w:r>
        <w:rPr>
          <w:rFonts w:ascii="Book Antiqua" w:hAnsi="Book Antiqua" w:cs="Book Antiqua" w:eastAsia="Book Antiqua"/>
          <w:i/>
          <w:color w:val="auto"/>
          <w:spacing w:val="0"/>
          <w:position w:val="0"/>
          <w:sz w:val="24"/>
          <w:shd w:fill="auto" w:val="clear"/>
        </w:rPr>
        <w:t xml:space="preserve">Shaykh e Faani</w:t>
      </w:r>
      <w:r>
        <w:rPr>
          <w:rFonts w:ascii="Book Antiqua" w:hAnsi="Book Antiqua" w:cs="Book Antiqua" w:eastAsia="Book Antiqua"/>
          <w:color w:val="auto"/>
          <w:spacing w:val="0"/>
          <w:position w:val="0"/>
          <w:sz w:val="24"/>
          <w:shd w:fill="auto" w:val="clear"/>
        </w:rPr>
        <w:t xml:space="preserve">, or for such a diseased person for whom the expert doctors have confirmed as incurable. In any case, if the Fidyah was given because of a certain disease and then later that person got cured, that Fidyah is now not enough. That person will have to make up the missed fasts. </w:t>
      </w:r>
    </w:p>
    <w:p>
      <w:pPr>
        <w:spacing w:before="24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Moreover, all of the amounts mentioned in the attached charts are calculated for Houston and nearby areas. Therefore, one should look at the market value in his own town when paying Sadaqa tul Fitr or Fidyah using these measurements. </w:t>
      </w:r>
    </w:p>
    <w:p>
      <w:pPr>
        <w:spacing w:before="240" w:after="160" w:line="259"/>
        <w:ind w:right="0" w:left="0" w:firstLine="0"/>
        <w:jc w:val="center"/>
        <w:rPr>
          <w:rFonts w:ascii="Book Antiqua" w:hAnsi="Book Antiqua" w:cs="Book Antiqua" w:eastAsia="Book Antiqua"/>
          <w:color w:val="auto"/>
          <w:spacing w:val="0"/>
          <w:position w:val="0"/>
          <w:sz w:val="24"/>
          <w:shd w:fill="auto" w:val="clear"/>
        </w:rPr>
      </w:pPr>
    </w:p>
    <w:p>
      <w:pPr>
        <w:spacing w:before="240" w:after="160" w:line="259"/>
        <w:ind w:right="0" w:left="0" w:firstLine="0"/>
        <w:jc w:val="center"/>
        <w:rPr>
          <w:rFonts w:ascii="Book Antiqua" w:hAnsi="Book Antiqua" w:cs="Book Antiqua" w:eastAsia="Book Antiqua"/>
          <w:color w:val="auto"/>
          <w:spacing w:val="0"/>
          <w:position w:val="0"/>
          <w:sz w:val="24"/>
          <w:shd w:fill="auto" w:val="clear"/>
        </w:rPr>
      </w:pPr>
    </w:p>
    <w:p>
      <w:pPr>
        <w:spacing w:before="240" w:after="160" w:line="259"/>
        <w:ind w:right="0" w:left="0" w:firstLine="0"/>
        <w:jc w:val="center"/>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Mufti Mohammed Qamar ul Hasan</w:t>
      </w:r>
    </w:p>
    <w:p>
      <w:pPr>
        <w:spacing w:before="240" w:after="160" w:line="259"/>
        <w:ind w:right="0" w:left="0" w:firstLine="0"/>
        <w:jc w:val="center"/>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Chief of Dar ul Ifta</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Alnoor Masjid Markaz Houston.</w:t>
      </w:r>
    </w:p>
    <w:p>
      <w:pPr>
        <w:spacing w:before="240" w:after="160" w:line="259"/>
        <w:ind w:right="0" w:left="0" w:firstLine="0"/>
        <w:jc w:val="center"/>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Chairman of Rooyat e Hilal Committee of North America</w:t>
      </w:r>
    </w:p>
    <w:p>
      <w:pPr>
        <w:spacing w:before="240" w:after="160" w:line="259"/>
        <w:ind w:right="0" w:left="0" w:firstLine="0"/>
        <w:jc w:val="center"/>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21</w:t>
      </w:r>
      <w:r>
        <w:rPr>
          <w:rFonts w:ascii="Book Antiqua" w:hAnsi="Book Antiqua" w:cs="Book Antiqua" w:eastAsia="Book Antiqua"/>
          <w:color w:val="auto"/>
          <w:spacing w:val="0"/>
          <w:position w:val="0"/>
          <w:sz w:val="24"/>
          <w:shd w:fill="auto" w:val="clear"/>
          <w:vertAlign w:val="superscript"/>
        </w:rPr>
        <w:t xml:space="preserve">st</w:t>
      </w:r>
      <w:r>
        <w:rPr>
          <w:rFonts w:ascii="Book Antiqua" w:hAnsi="Book Antiqua" w:cs="Book Antiqua" w:eastAsia="Book Antiqua"/>
          <w:color w:val="auto"/>
          <w:spacing w:val="0"/>
          <w:position w:val="0"/>
          <w:sz w:val="24"/>
          <w:shd w:fill="auto" w:val="clear"/>
        </w:rPr>
        <w:t xml:space="preserve"> Ramadan ul Mubarak</w:t>
      </w:r>
      <w:r>
        <w:rPr>
          <w:rFonts w:ascii="Book Antiqua" w:hAnsi="Book Antiqua" w:cs="Book Antiqua" w:eastAsia="Book Antiqua"/>
          <w:color w:val="auto"/>
          <w:spacing w:val="0"/>
          <w:position w:val="0"/>
          <w:sz w:val="24"/>
          <w:shd w:fill="auto" w:val="clear"/>
        </w:rPr>
        <w:t xml:space="preserve">—</w:t>
      </w:r>
      <w:r>
        <w:rPr>
          <w:rFonts w:ascii="Book Antiqua" w:hAnsi="Book Antiqua" w:cs="Book Antiqua" w:eastAsia="Book Antiqua"/>
          <w:color w:val="auto"/>
          <w:spacing w:val="0"/>
          <w:position w:val="0"/>
          <w:sz w:val="24"/>
          <w:shd w:fill="auto" w:val="clear"/>
        </w:rPr>
        <w:t xml:space="preserve">May </w:t>
      </w:r>
      <w:r>
        <w:rPr>
          <w:rFonts w:ascii="Book Antiqua" w:hAnsi="Book Antiqua" w:cs="Book Antiqua" w:eastAsia="Book Antiqua"/>
          <w:color w:val="auto"/>
          <w:spacing w:val="0"/>
          <w:position w:val="0"/>
          <w:sz w:val="24"/>
          <w:shd w:fill="auto" w:val="clear"/>
        </w:rPr>
        <w:t xml:space="preserve">15</w:t>
      </w:r>
      <w:r>
        <w:rPr>
          <w:rFonts w:ascii="Book Antiqua" w:hAnsi="Book Antiqua" w:cs="Book Antiqua" w:eastAsia="Book Antiqua"/>
          <w:color w:val="auto"/>
          <w:spacing w:val="0"/>
          <w:position w:val="0"/>
          <w:sz w:val="24"/>
          <w:shd w:fill="auto" w:val="clear"/>
          <w:vertAlign w:val="superscript"/>
        </w:rPr>
        <w:t xml:space="preserve">th</w:t>
      </w:r>
      <w:r>
        <w:rPr>
          <w:rFonts w:ascii="Book Antiqua" w:hAnsi="Book Antiqua" w:cs="Book Antiqua" w:eastAsia="Book Antiqua"/>
          <w:color w:val="auto"/>
          <w:spacing w:val="0"/>
          <w:position w:val="0"/>
          <w:sz w:val="24"/>
          <w:shd w:fill="auto" w:val="clear"/>
        </w:rPr>
        <w:t xml:space="preserve">, </w:t>
      </w:r>
      <w:r>
        <w:rPr>
          <w:rFonts w:ascii="Book Antiqua" w:hAnsi="Book Antiqua" w:cs="Book Antiqua" w:eastAsia="Book Antiqua"/>
          <w:color w:val="auto"/>
          <w:spacing w:val="0"/>
          <w:position w:val="0"/>
          <w:sz w:val="24"/>
          <w:shd w:fill="auto" w:val="clear"/>
        </w:rPr>
        <w:t xml:space="preserve">2020</w:t>
      </w:r>
    </w:p>
    <w:p>
      <w:pPr>
        <w:spacing w:before="240" w:after="160" w:line="259"/>
        <w:ind w:right="0" w:left="0" w:firstLine="0"/>
        <w:jc w:val="center"/>
        <w:rPr>
          <w:rFonts w:ascii="Book Antiqua" w:hAnsi="Book Antiqua" w:cs="Book Antiqua" w:eastAsia="Book Antiqua"/>
          <w:color w:val="auto"/>
          <w:spacing w:val="0"/>
          <w:position w:val="0"/>
          <w:sz w:val="24"/>
          <w:shd w:fill="auto" w:val="clear"/>
        </w:rPr>
      </w:pPr>
    </w:p>
    <w:p>
      <w:pPr>
        <w:spacing w:before="0" w:after="0" w:line="276"/>
        <w:ind w:right="0" w:left="0" w:firstLine="0"/>
        <w:jc w:val="center"/>
        <w:rPr>
          <w:rFonts w:ascii="Book Antiqua" w:hAnsi="Book Antiqua" w:cs="Book Antiqua" w:eastAsia="Book Antiqua"/>
          <w:color w:val="auto"/>
          <w:spacing w:val="0"/>
          <w:position w:val="0"/>
          <w:sz w:val="16"/>
          <w:shd w:fill="auto" w:val="clear"/>
        </w:rPr>
      </w:pPr>
    </w:p>
    <w:p>
      <w:pPr>
        <w:spacing w:before="0" w:after="0" w:line="276"/>
        <w:ind w:right="0" w:left="0" w:firstLine="0"/>
        <w:jc w:val="center"/>
        <w:rPr>
          <w:rFonts w:ascii="Book Antiqua" w:hAnsi="Book Antiqua" w:cs="Book Antiqua" w:eastAsia="Book Antiqua"/>
          <w:color w:val="auto"/>
          <w:spacing w:val="0"/>
          <w:position w:val="0"/>
          <w:sz w:val="16"/>
          <w:shd w:fill="auto" w:val="clear"/>
        </w:rPr>
      </w:pPr>
    </w:p>
    <w:p>
      <w:pPr>
        <w:spacing w:before="0" w:after="0" w:line="276"/>
        <w:ind w:right="0" w:left="0" w:firstLine="0"/>
        <w:jc w:val="center"/>
        <w:rPr>
          <w:rFonts w:ascii="Book Antiqua" w:hAnsi="Book Antiqua" w:cs="Book Antiqua" w:eastAsia="Book Antiqua"/>
          <w:color w:val="auto"/>
          <w:spacing w:val="0"/>
          <w:position w:val="0"/>
          <w:sz w:val="16"/>
          <w:shd w:fill="auto" w:val="clear"/>
        </w:rPr>
      </w:pPr>
      <w:r>
        <w:rPr>
          <w:rFonts w:ascii="Book Antiqua" w:hAnsi="Book Antiqua" w:cs="Book Antiqua" w:eastAsia="Book Antiqua"/>
          <w:color w:val="auto"/>
          <w:spacing w:val="0"/>
          <w:position w:val="0"/>
          <w:sz w:val="16"/>
          <w:shd w:fill="auto" w:val="clear"/>
        </w:rPr>
        <w:t xml:space="preserve">Translated by:</w:t>
      </w:r>
    </w:p>
    <w:p>
      <w:pPr>
        <w:spacing w:before="0" w:after="0" w:line="276"/>
        <w:ind w:right="0" w:left="0" w:firstLine="0"/>
        <w:jc w:val="center"/>
        <w:rPr>
          <w:rFonts w:ascii="Book Antiqua" w:hAnsi="Book Antiqua" w:cs="Book Antiqua" w:eastAsia="Book Antiqua"/>
          <w:color w:val="auto"/>
          <w:spacing w:val="0"/>
          <w:position w:val="0"/>
          <w:sz w:val="16"/>
          <w:shd w:fill="auto" w:val="clear"/>
        </w:rPr>
      </w:pPr>
      <w:r>
        <w:rPr>
          <w:rFonts w:ascii="Book Antiqua" w:hAnsi="Book Antiqua" w:cs="Book Antiqua" w:eastAsia="Book Antiqua"/>
          <w:color w:val="auto"/>
          <w:spacing w:val="0"/>
          <w:position w:val="0"/>
          <w:sz w:val="16"/>
          <w:shd w:fill="auto" w:val="clear"/>
        </w:rPr>
        <w:t xml:space="preserve">Muhammad Bilal Sadiq</w:t>
      </w:r>
    </w:p>
    <w:p>
      <w:pPr>
        <w:spacing w:before="240" w:after="160" w:line="259"/>
        <w:ind w:right="0" w:left="0" w:firstLine="0"/>
        <w:jc w:val="both"/>
        <w:rPr>
          <w:rFonts w:ascii="Book Antiqua" w:hAnsi="Book Antiqua" w:cs="Book Antiqua" w:eastAsia="Book Antiqua"/>
          <w:color w:val="auto"/>
          <w:spacing w:val="0"/>
          <w:position w:val="0"/>
          <w:sz w:val="24"/>
          <w:shd w:fill="auto" w:val="clear"/>
        </w:rPr>
      </w:pPr>
    </w:p>
    <w:p>
      <w:pPr>
        <w:spacing w:before="0" w:after="160" w:line="259"/>
        <w:ind w:right="0" w:left="0" w:firstLine="0"/>
        <w:jc w:val="both"/>
        <w:rPr>
          <w:rFonts w:ascii="Book Antiqua" w:hAnsi="Book Antiqua" w:cs="Book Antiqua" w:eastAsia="Book Antiqua"/>
          <w:color w:val="auto"/>
          <w:spacing w:val="0"/>
          <w:position w:val="0"/>
          <w:sz w:val="24"/>
          <w:shd w:fill="auto" w:val="clear"/>
        </w:rPr>
      </w:pPr>
      <w:r>
        <w:rPr>
          <w:rFonts w:ascii="Book Antiqua" w:hAnsi="Book Antiqua" w:cs="Book Antiqua" w:eastAsia="Book Antiqua"/>
          <w:color w:val="auto"/>
          <w:spacing w:val="0"/>
          <w:position w:val="0"/>
          <w:sz w:val="24"/>
          <w:shd w:fill="auto" w:val="clear"/>
        </w:rPr>
        <w:t xml:space="preserve"> </w:t>
      </w:r>
    </w:p>
    <w:p>
      <w:pPr>
        <w:spacing w:before="0" w:after="160" w:line="259"/>
        <w:ind w:right="0" w:left="0" w:firstLine="0"/>
        <w:jc w:val="both"/>
        <w:rPr>
          <w:rFonts w:ascii="Book Antiqua" w:hAnsi="Book Antiqua" w:cs="Book Antiqua" w:eastAsia="Book Antiqu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